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7553" w:rsidRDefault="00B07553">
      <w:pPr>
        <w:pStyle w:val="a0"/>
        <w:jc w:val="right"/>
      </w:pPr>
      <w:r>
        <w:t>Кому: Департамент образования и науки города Москвы</w:t>
      </w:r>
    </w:p>
    <w:p w:rsidR="00B07553" w:rsidRDefault="00B07553">
      <w:pPr>
        <w:pStyle w:val="a0"/>
        <w:spacing w:line="100" w:lineRule="atLeast"/>
        <w:jc w:val="right"/>
      </w:pPr>
      <w:proofErr w:type="gramStart"/>
      <w:r>
        <w:t xml:space="preserve">Адрес: 129090, г. Москва, ул. Большая Спасская, д. 15, стр. 1 </w:t>
      </w:r>
      <w:proofErr w:type="gramEnd"/>
    </w:p>
    <w:p w:rsidR="00B07553" w:rsidRDefault="00B07553">
      <w:pPr>
        <w:pStyle w:val="a0"/>
        <w:spacing w:line="100" w:lineRule="atLeast"/>
        <w:jc w:val="right"/>
      </w:pPr>
      <w:r>
        <w:t>Руководителю Департамента образования и науки города Москвы</w:t>
      </w:r>
    </w:p>
    <w:p w:rsidR="00B07553" w:rsidRDefault="00B07553">
      <w:pPr>
        <w:pStyle w:val="a0"/>
        <w:spacing w:line="100" w:lineRule="atLeast"/>
        <w:jc w:val="right"/>
        <w:rPr>
          <w:color w:val="0C1014"/>
          <w:shd w:val="clear" w:color="auto" w:fill="FFFFFF"/>
        </w:rPr>
      </w:pPr>
      <w:r>
        <w:t xml:space="preserve">г-ну </w:t>
      </w:r>
      <w:proofErr w:type="spellStart"/>
      <w:r>
        <w:t>Молоткову</w:t>
      </w:r>
      <w:proofErr w:type="spellEnd"/>
      <w:r>
        <w:t xml:space="preserve"> Александру Борисовичу</w:t>
      </w:r>
    </w:p>
    <w:p w:rsidR="00B07553" w:rsidRDefault="00B07553">
      <w:pPr>
        <w:pStyle w:val="a0"/>
        <w:spacing w:line="100" w:lineRule="atLeast"/>
        <w:jc w:val="right"/>
      </w:pPr>
      <w:r>
        <w:rPr>
          <w:color w:val="0C1014"/>
          <w:shd w:val="clear" w:color="auto" w:fill="FFFFFF"/>
        </w:rPr>
        <w:t>Кому: Департамент информационных технологий города Москвы</w:t>
      </w:r>
      <w:r>
        <w:t xml:space="preserve"> </w:t>
      </w:r>
    </w:p>
    <w:p w:rsidR="00B07553" w:rsidRDefault="00B07553">
      <w:pPr>
        <w:jc w:val="right"/>
        <w:rPr>
          <w:color w:val="0C1014"/>
          <w:shd w:val="clear" w:color="auto" w:fill="FFFFFF"/>
        </w:rPr>
      </w:pPr>
      <w:r>
        <w:t xml:space="preserve">Адрес: 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 xml:space="preserve">123100,Москва, 1-й Красногвардейский </w:t>
      </w:r>
      <w:proofErr w:type="spellStart"/>
      <w:r>
        <w:rPr>
          <w:color w:val="333333"/>
          <w:shd w:val="clear" w:color="auto" w:fill="FFFFFF"/>
        </w:rPr>
        <w:t>пр</w:t>
      </w:r>
      <w:proofErr w:type="spellEnd"/>
      <w:r>
        <w:rPr>
          <w:color w:val="333333"/>
          <w:shd w:val="clear" w:color="auto" w:fill="FFFFFF"/>
        </w:rPr>
        <w:t>-д, д. 21, стр. 1</w:t>
      </w:r>
    </w:p>
    <w:p w:rsidR="00B07553" w:rsidRDefault="00B07553">
      <w:pPr>
        <w:pStyle w:val="a0"/>
        <w:spacing w:line="100" w:lineRule="atLeast"/>
        <w:jc w:val="right"/>
      </w:pPr>
      <w:r>
        <w:rPr>
          <w:color w:val="0C1014"/>
          <w:shd w:val="clear" w:color="auto" w:fill="FFFFFF"/>
        </w:rPr>
        <w:t>Руководителю Департамента информационных технологий города Москвы</w:t>
      </w:r>
      <w:r>
        <w:t xml:space="preserve"> </w:t>
      </w:r>
    </w:p>
    <w:p w:rsidR="00B07553" w:rsidRDefault="00B07553">
      <w:pPr>
        <w:jc w:val="right"/>
        <w:rPr>
          <w:color w:val="0C1014"/>
        </w:rPr>
      </w:pPr>
      <w:r>
        <w:t>Г-ну Лысенко Э</w:t>
      </w:r>
      <w:r>
        <w:rPr>
          <w:color w:val="0C1014"/>
        </w:rPr>
        <w:t>дуарду Анатольевичу</w:t>
      </w:r>
    </w:p>
    <w:p w:rsidR="00421AB1" w:rsidRDefault="00B07553">
      <w:pPr>
        <w:jc w:val="right"/>
        <w:rPr>
          <w:color w:val="0C1014"/>
          <w:lang w:val="en-US"/>
        </w:rPr>
      </w:pPr>
      <w:r>
        <w:rPr>
          <w:color w:val="0C1014"/>
        </w:rPr>
        <w:t>От</w:t>
      </w:r>
      <w:r w:rsidR="00584EB1">
        <w:rPr>
          <w:color w:val="0C1014"/>
        </w:rPr>
        <w:t xml:space="preserve"> </w:t>
      </w:r>
      <w:proofErr w:type="spellStart"/>
      <w:r w:rsidR="00584EB1">
        <w:rPr>
          <w:color w:val="0C1014"/>
        </w:rPr>
        <w:t>Гомзяковой</w:t>
      </w:r>
      <w:proofErr w:type="spellEnd"/>
      <w:r w:rsidR="00584EB1">
        <w:rPr>
          <w:color w:val="0C1014"/>
        </w:rPr>
        <w:t xml:space="preserve"> Екатерины Борисовны</w:t>
      </w:r>
      <w:r>
        <w:rPr>
          <w:color w:val="0C1014"/>
        </w:rPr>
        <w:t>_</w:t>
      </w:r>
    </w:p>
    <w:p w:rsidR="00B07553" w:rsidRPr="00421AB1" w:rsidRDefault="00421AB1" w:rsidP="00421AB1">
      <w:pPr>
        <w:rPr>
          <w:lang w:val="en-US"/>
        </w:rPr>
      </w:pPr>
      <w:r>
        <w:rPr>
          <w:color w:val="0C1014"/>
          <w:lang w:val="en-US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color w:val="0C1014"/>
          <w:lang w:val="en-US"/>
        </w:rPr>
        <w:t xml:space="preserve">E – </w:t>
      </w:r>
      <w:proofErr w:type="gramStart"/>
      <w:r>
        <w:rPr>
          <w:color w:val="0C1014"/>
          <w:lang w:val="en-US"/>
        </w:rPr>
        <w:t>mail</w:t>
      </w:r>
      <w:proofErr w:type="gramEnd"/>
      <w:r w:rsidRPr="00421AB1">
        <w:rPr>
          <w:color w:val="0C1014"/>
          <w:lang w:val="en-US"/>
        </w:rPr>
        <w:t xml:space="preserve">: </w:t>
      </w:r>
      <w:r>
        <w:rPr>
          <w:color w:val="0C1014"/>
          <w:lang w:val="en-US"/>
        </w:rPr>
        <w:t>mksignature@yandex.ru</w:t>
      </w:r>
      <w:r w:rsidR="00B07553" w:rsidRPr="00421AB1">
        <w:rPr>
          <w:color w:val="0C1014"/>
          <w:lang w:val="en-US"/>
        </w:rPr>
        <w:br/>
      </w:r>
    </w:p>
    <w:p w:rsidR="00B07553" w:rsidRPr="00421AB1" w:rsidRDefault="00B07553">
      <w:pPr>
        <w:pStyle w:val="a0"/>
        <w:spacing w:line="100" w:lineRule="atLeast"/>
        <w:jc w:val="right"/>
        <w:rPr>
          <w:lang w:val="en-US"/>
        </w:rPr>
      </w:pPr>
    </w:p>
    <w:p w:rsidR="00B07553" w:rsidRPr="00421AB1" w:rsidRDefault="00B07553">
      <w:pPr>
        <w:pStyle w:val="a0"/>
        <w:spacing w:line="100" w:lineRule="atLeast"/>
        <w:jc w:val="right"/>
        <w:rPr>
          <w:b/>
          <w:bCs/>
          <w:color w:val="000000"/>
          <w:lang w:val="en-US"/>
        </w:rPr>
      </w:pPr>
      <w:r w:rsidRPr="00421AB1">
        <w:rPr>
          <w:lang w:val="en-US"/>
        </w:rPr>
        <w:t xml:space="preserve">                                                                              </w:t>
      </w:r>
    </w:p>
    <w:p w:rsidR="00CF40C3" w:rsidRPr="007067FA" w:rsidRDefault="00CF40C3" w:rsidP="00CF40C3">
      <w:pPr>
        <w:pStyle w:val="a0"/>
        <w:spacing w:line="100" w:lineRule="atLeast"/>
        <w:jc w:val="center"/>
        <w:rPr>
          <w:b/>
          <w:bCs/>
          <w:color w:val="000000" w:themeColor="text1"/>
        </w:rPr>
      </w:pPr>
      <w:r w:rsidRPr="007067FA">
        <w:rPr>
          <w:b/>
          <w:bCs/>
          <w:color w:val="000000" w:themeColor="text1"/>
        </w:rPr>
        <w:t>ЗАЯВЛЕНИЕ</w:t>
      </w:r>
    </w:p>
    <w:p w:rsidR="00CF40C3" w:rsidRDefault="00CF40C3" w:rsidP="00CF40C3">
      <w:pPr>
        <w:pStyle w:val="a0"/>
        <w:spacing w:line="100" w:lineRule="atLeast"/>
        <w:jc w:val="center"/>
        <w:rPr>
          <w:b/>
          <w:bCs/>
          <w:color w:val="000000" w:themeColor="text1"/>
        </w:rPr>
      </w:pPr>
      <w:r w:rsidRPr="007067FA">
        <w:rPr>
          <w:b/>
          <w:bCs/>
          <w:color w:val="000000" w:themeColor="text1"/>
        </w:rPr>
        <w:t>О НЕВОЗМОЖНОСТИ ПОДКЛЮЧЕНИЯ К ПРОЕКТУ МЭШ</w:t>
      </w:r>
    </w:p>
    <w:p w:rsidR="00CF40C3" w:rsidRDefault="00CF40C3" w:rsidP="00CF40C3">
      <w:pPr>
        <w:pStyle w:val="a0"/>
        <w:spacing w:line="100" w:lineRule="atLeas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И АНАЛОГИЧНЫМ ПРОЕКТАМ </w:t>
      </w:r>
    </w:p>
    <w:p w:rsidR="00CF40C3" w:rsidRPr="007067FA" w:rsidRDefault="00CF40C3" w:rsidP="00CF40C3">
      <w:pPr>
        <w:pStyle w:val="a0"/>
        <w:spacing w:line="100" w:lineRule="atLeas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ИЗ-ЗА СОЗДАННЫХ ТЕХНИЧЕСКИХ И ЮРИДИЧЕСКИХ ПРЕПЯТСТВИЙ</w:t>
      </w:r>
    </w:p>
    <w:p w:rsidR="00B07553" w:rsidRPr="00B07553" w:rsidRDefault="00B07553">
      <w:pPr>
        <w:jc w:val="both"/>
        <w:rPr>
          <w:color w:val="000000"/>
          <w:shd w:val="clear" w:color="auto" w:fill="FFFFFF"/>
        </w:rPr>
      </w:pPr>
    </w:p>
    <w:p w:rsidR="00B07553" w:rsidRPr="00B07553" w:rsidRDefault="00B07553">
      <w:pPr>
        <w:ind w:firstLine="708"/>
        <w:jc w:val="both"/>
        <w:rPr>
          <w:color w:val="000000"/>
          <w:shd w:val="clear" w:color="auto" w:fill="FFFFFF"/>
        </w:rPr>
      </w:pPr>
      <w:proofErr w:type="gramStart"/>
      <w:r w:rsidRPr="00B07553">
        <w:rPr>
          <w:color w:val="000000"/>
        </w:rPr>
        <w:t>Согласно сообщению</w:t>
      </w:r>
      <w:r w:rsidR="008F44C6">
        <w:rPr>
          <w:color w:val="000000"/>
        </w:rPr>
        <w:t>,</w:t>
      </w:r>
      <w:r w:rsidRPr="00B07553">
        <w:rPr>
          <w:color w:val="000000"/>
        </w:rPr>
        <w:t xml:space="preserve"> полученному от школы/педагога/</w:t>
      </w:r>
      <w:r w:rsidRPr="00584EB1">
        <w:rPr>
          <w:b/>
          <w:color w:val="000000"/>
          <w:u w:val="single"/>
        </w:rPr>
        <w:t>сайта школы</w:t>
      </w:r>
      <w:r w:rsidRPr="00B07553">
        <w:rPr>
          <w:color w:val="000000"/>
        </w:rPr>
        <w:t>/иное, для получения доступа к государственной услуге ЭЖД и другим сервисам МЭШ, которые будут необходимы для электронного обучения с использование дистанционных технологий</w:t>
      </w:r>
      <w:r w:rsidR="008C2D19" w:rsidRPr="00B07553">
        <w:rPr>
          <w:color w:val="000000"/>
        </w:rPr>
        <w:t>,</w:t>
      </w:r>
      <w:r w:rsidRPr="00B07553">
        <w:rPr>
          <w:color w:val="000000"/>
        </w:rPr>
        <w:t xml:space="preserve">  мне необходимо до 1 сентября 2021 года,  осуществить новый вход с использованием прежнего логина и пароля по адресу </w:t>
      </w:r>
      <w:hyperlink r:id="rId8" w:history="1">
        <w:r w:rsidRPr="00B07553">
          <w:rPr>
            <w:rStyle w:val="a4"/>
            <w:color w:val="000000"/>
            <w:shd w:val="clear" w:color="auto" w:fill="FFFFFF"/>
          </w:rPr>
          <w:t>https://school.mos.ru</w:t>
        </w:r>
      </w:hyperlink>
      <w:r w:rsidRPr="00B07553">
        <w:rPr>
          <w:color w:val="000000"/>
        </w:rPr>
        <w:t>, пройти авторизацию.</w:t>
      </w:r>
      <w:proofErr w:type="gramEnd"/>
    </w:p>
    <w:p w:rsidR="00B07553" w:rsidRPr="00B07553" w:rsidRDefault="00B07553">
      <w:pPr>
        <w:ind w:firstLine="708"/>
        <w:jc w:val="both"/>
        <w:rPr>
          <w:bCs/>
          <w:color w:val="000000"/>
          <w:shd w:val="clear" w:color="auto" w:fill="FFFFFF"/>
        </w:rPr>
      </w:pPr>
      <w:r w:rsidRPr="00B07553">
        <w:rPr>
          <w:color w:val="000000"/>
          <w:shd w:val="clear" w:color="auto" w:fill="FFFFFF"/>
        </w:rPr>
        <w:t xml:space="preserve">Между тем,  авторизация в проекте МЭШ на портале </w:t>
      </w:r>
      <w:hyperlink r:id="rId9" w:history="1">
        <w:r w:rsidRPr="00B07553">
          <w:rPr>
            <w:rStyle w:val="a4"/>
            <w:color w:val="000000"/>
            <w:shd w:val="clear" w:color="auto" w:fill="FFFFFF"/>
          </w:rPr>
          <w:t>https://school.mos.ru</w:t>
        </w:r>
      </w:hyperlink>
      <w:r w:rsidRPr="00B07553">
        <w:rPr>
          <w:color w:val="000000"/>
          <w:shd w:val="clear" w:color="auto" w:fill="FFFFFF"/>
        </w:rPr>
        <w:t xml:space="preserve">, является </w:t>
      </w:r>
      <w:r w:rsidRPr="00B07553">
        <w:rPr>
          <w:b/>
          <w:color w:val="000000"/>
          <w:shd w:val="clear" w:color="auto" w:fill="FFFFFF"/>
        </w:rPr>
        <w:t>акцептом оферты,</w:t>
      </w:r>
      <w:r w:rsidRPr="00B07553">
        <w:rPr>
          <w:color w:val="000000"/>
          <w:shd w:val="clear" w:color="auto" w:fill="FFFFFF"/>
        </w:rPr>
        <w:t xml:space="preserve"> в результате которой у меня и моего ребенка/детей </w:t>
      </w:r>
      <w:r w:rsidRPr="00B07553">
        <w:rPr>
          <w:b/>
          <w:color w:val="000000"/>
          <w:shd w:val="clear" w:color="auto" w:fill="FFFFFF"/>
        </w:rPr>
        <w:t xml:space="preserve">возникнет  пользовательское соглашение </w:t>
      </w:r>
      <w:r w:rsidRPr="00B07553">
        <w:rPr>
          <w:color w:val="000000"/>
          <w:shd w:val="clear" w:color="auto" w:fill="FFFFFF"/>
        </w:rPr>
        <w:t xml:space="preserve">с оператором – Департаментом Информационных Технологий г. Москвы. </w:t>
      </w:r>
    </w:p>
    <w:p w:rsidR="00B07553" w:rsidRPr="00B07553" w:rsidRDefault="00B07553">
      <w:pPr>
        <w:ind w:firstLine="708"/>
        <w:jc w:val="both"/>
        <w:rPr>
          <w:iCs/>
          <w:color w:val="000000"/>
        </w:rPr>
      </w:pPr>
      <w:r w:rsidRPr="00B07553">
        <w:rPr>
          <w:bCs/>
          <w:color w:val="000000"/>
          <w:shd w:val="clear" w:color="auto" w:fill="FFFFFF"/>
        </w:rPr>
        <w:t>Вывод о заключении пользовательского соглашения после авторизации на портале</w:t>
      </w:r>
      <w:r w:rsidRPr="00B07553">
        <w:rPr>
          <w:color w:val="000000"/>
        </w:rPr>
        <w:t xml:space="preserve"> </w:t>
      </w:r>
      <w:hyperlink r:id="rId10" w:history="1">
        <w:r w:rsidRPr="00B07553">
          <w:rPr>
            <w:rStyle w:val="a4"/>
            <w:color w:val="000000"/>
            <w:shd w:val="clear" w:color="auto" w:fill="FFFFFF"/>
          </w:rPr>
          <w:t>https://school.mos.ru</w:t>
        </w:r>
      </w:hyperlink>
      <w:r w:rsidRPr="00B07553">
        <w:rPr>
          <w:color w:val="000000"/>
        </w:rPr>
        <w:t>, следует из следу</w:t>
      </w:r>
      <w:r w:rsidR="001B3DCB" w:rsidRPr="00B07553">
        <w:rPr>
          <w:color w:val="000000"/>
        </w:rPr>
        <w:t>ю</w:t>
      </w:r>
      <w:r w:rsidRPr="00B07553">
        <w:rPr>
          <w:color w:val="000000"/>
        </w:rPr>
        <w:t>щего</w:t>
      </w:r>
      <w:r w:rsidRPr="00B07553">
        <w:rPr>
          <w:bCs/>
          <w:color w:val="000000"/>
          <w:shd w:val="clear" w:color="auto" w:fill="FFFFFF"/>
        </w:rPr>
        <w:t xml:space="preserve">:  </w:t>
      </w:r>
    </w:p>
    <w:p w:rsidR="00B07553" w:rsidRPr="00B07553" w:rsidRDefault="00B07553">
      <w:pPr>
        <w:numPr>
          <w:ilvl w:val="0"/>
          <w:numId w:val="2"/>
        </w:numPr>
        <w:jc w:val="both"/>
        <w:rPr>
          <w:color w:val="000000"/>
        </w:rPr>
      </w:pPr>
      <w:r w:rsidRPr="00B07553">
        <w:rPr>
          <w:iCs/>
          <w:color w:val="000000"/>
        </w:rPr>
        <w:t>Согласно п. 11.2 Постановления</w:t>
      </w:r>
      <w:r w:rsidRPr="00B07553">
        <w:rPr>
          <w:color w:val="000000"/>
        </w:rPr>
        <w:t xml:space="preserve"> Правительства Москвы от 10 июля 2013 г. № 447-пп «О комплексной информационной системе «Государственные услуги в сфере образования в г. Москве»» (далее по тексту «Постановление № 447-ПП») </w:t>
      </w:r>
      <w:hyperlink r:id="rId11" w:history="1">
        <w:r w:rsidRPr="00B07553">
          <w:rPr>
            <w:rStyle w:val="a4"/>
            <w:color w:val="000000"/>
          </w:rPr>
          <w:t>https://docs.cntd.ru/document/537937702</w:t>
        </w:r>
      </w:hyperlink>
      <w:r w:rsidRPr="00B07553">
        <w:rPr>
          <w:color w:val="000000"/>
        </w:rPr>
        <w:t>,</w:t>
      </w:r>
      <w:r w:rsidRPr="00B07553">
        <w:rPr>
          <w:iCs/>
          <w:color w:val="000000"/>
        </w:rPr>
        <w:t xml:space="preserve"> </w:t>
      </w:r>
      <w:r w:rsidRPr="00B07553">
        <w:rPr>
          <w:b/>
          <w:iCs/>
          <w:color w:val="000000"/>
        </w:rPr>
        <w:t xml:space="preserve">Пользователи – обучающиеся, </w:t>
      </w:r>
      <w:r w:rsidRPr="00B07553">
        <w:rPr>
          <w:b/>
          <w:color w:val="000000"/>
          <w:shd w:val="clear" w:color="auto" w:fill="FFFFFF"/>
        </w:rPr>
        <w:t xml:space="preserve">родители (законные представители) обучающихся. </w:t>
      </w:r>
    </w:p>
    <w:p w:rsidR="00B07553" w:rsidRPr="00B07553" w:rsidRDefault="00E12D26" w:rsidP="001B3DCB">
      <w:pPr>
        <w:numPr>
          <w:ilvl w:val="0"/>
          <w:numId w:val="2"/>
        </w:numPr>
        <w:jc w:val="both"/>
        <w:rPr>
          <w:color w:val="000000"/>
        </w:rPr>
      </w:pPr>
      <w:proofErr w:type="gramStart"/>
      <w:r w:rsidRPr="00722EB7">
        <w:rPr>
          <w:color w:val="000000"/>
        </w:rPr>
        <w:t>Согласно условиям Пользовательского соглашен</w:t>
      </w:r>
      <w:r>
        <w:rPr>
          <w:color w:val="000000"/>
        </w:rPr>
        <w:t>ия</w:t>
      </w:r>
      <w:r w:rsidRPr="00722EB7">
        <w:rPr>
          <w:color w:val="000000"/>
        </w:rPr>
        <w:t xml:space="preserve"> КИС ГУСОЭВ «Пользовательское соглашение с </w:t>
      </w:r>
      <w:r w:rsidRPr="00722EB7">
        <w:rPr>
          <w:rStyle w:val="a8"/>
          <w:rFonts w:eastAsia="SimSun"/>
          <w:b w:val="0"/>
          <w:color w:val="000000"/>
        </w:rPr>
        <w:t>Комплексной информационной систем</w:t>
      </w:r>
      <w:r>
        <w:rPr>
          <w:rStyle w:val="a8"/>
          <w:rFonts w:eastAsia="SimSun"/>
          <w:b w:val="0"/>
          <w:color w:val="000000"/>
        </w:rPr>
        <w:t>ой</w:t>
      </w:r>
      <w:r w:rsidRPr="00722EB7">
        <w:rPr>
          <w:rStyle w:val="a8"/>
          <w:rFonts w:eastAsia="SimSun"/>
          <w:b w:val="0"/>
          <w:color w:val="000000"/>
        </w:rPr>
        <w:t xml:space="preserve"> «Государственные услуги в сфере образования в электронном виде»», размещенному по адресу</w:t>
      </w:r>
      <w:r>
        <w:rPr>
          <w:rStyle w:val="a8"/>
          <w:rFonts w:eastAsia="SimSun"/>
          <w:b w:val="0"/>
          <w:color w:val="000000"/>
        </w:rPr>
        <w:t>:</w:t>
      </w:r>
      <w:r w:rsidRPr="00722EB7">
        <w:rPr>
          <w:rStyle w:val="a8"/>
          <w:rFonts w:eastAsia="SimSun"/>
          <w:b w:val="0"/>
          <w:color w:val="000000"/>
        </w:rPr>
        <w:t xml:space="preserve"> </w:t>
      </w:r>
      <w:hyperlink r:id="rId12" w:history="1">
        <w:r w:rsidR="00B4501D" w:rsidRPr="00E46471">
          <w:rPr>
            <w:rStyle w:val="a4"/>
            <w:color w:val="000000" w:themeColor="text1"/>
            <w:shd w:val="clear" w:color="auto" w:fill="FFFFFF"/>
          </w:rPr>
          <w:t>https://uchebnik.mos.ru/help/documentation/</w:t>
        </w:r>
      </w:hyperlink>
      <w:r w:rsidR="00B4501D">
        <w:rPr>
          <w:rStyle w:val="a4"/>
          <w:color w:val="000000" w:themeColor="text1"/>
          <w:shd w:val="clear" w:color="auto" w:fill="FFFFFF"/>
        </w:rPr>
        <w:t xml:space="preserve"> </w:t>
      </w:r>
      <w:r w:rsidRPr="00722EB7">
        <w:rPr>
          <w:color w:val="000000"/>
        </w:rPr>
        <w:t>п. 2.3. - </w:t>
      </w:r>
      <w:r w:rsidRPr="00722EB7">
        <w:rPr>
          <w:color w:val="000000"/>
          <w:shd w:val="clear" w:color="auto" w:fill="FFFFFF"/>
        </w:rPr>
        <w:t xml:space="preserve"> </w:t>
      </w:r>
      <w:r w:rsidRPr="00722EB7">
        <w:rPr>
          <w:color w:val="000000"/>
        </w:rPr>
        <w:t xml:space="preserve">начиная использовать МЭШ, или отдельные сервисы, </w:t>
      </w:r>
      <w:r w:rsidRPr="00722EB7">
        <w:rPr>
          <w:b/>
          <w:color w:val="000000"/>
        </w:rPr>
        <w:t>Пользователь считается принявшим условия соглашения в полном объеме</w:t>
      </w:r>
      <w:r w:rsidRPr="00722EB7">
        <w:rPr>
          <w:color w:val="000000"/>
        </w:rPr>
        <w:t xml:space="preserve">, </w:t>
      </w:r>
      <w:r w:rsidRPr="00722EB7">
        <w:rPr>
          <w:color w:val="000000"/>
          <w:shd w:val="clear" w:color="auto" w:fill="FFFFFF"/>
        </w:rPr>
        <w:t>в том числе об условиях обработки персональных данных;</w:t>
      </w:r>
      <w:proofErr w:type="gramEnd"/>
      <w:r w:rsidRPr="00722EB7">
        <w:rPr>
          <w:color w:val="000000"/>
          <w:shd w:val="clear" w:color="auto" w:fill="FFFFFF"/>
        </w:rPr>
        <w:t xml:space="preserve"> п. 2.4. Соглашение может быть изменено Оператором без </w:t>
      </w:r>
      <w:r w:rsidRPr="00665C93">
        <w:rPr>
          <w:color w:val="000000"/>
          <w:shd w:val="clear" w:color="auto" w:fill="FFFFFF"/>
        </w:rPr>
        <w:t>специального уведомления; п. 3.3, 3.7, 3.8</w:t>
      </w:r>
      <w:r w:rsidRPr="00665C93">
        <w:rPr>
          <w:color w:val="000000"/>
        </w:rPr>
        <w:t xml:space="preserve"> - </w:t>
      </w:r>
      <w:r w:rsidRPr="00665C93">
        <w:rPr>
          <w:color w:val="000000"/>
          <w:shd w:val="clear" w:color="auto" w:fill="FFFFFF"/>
        </w:rPr>
        <w:t xml:space="preserve">Использование сервиса, информационной системы означает </w:t>
      </w:r>
      <w:r w:rsidRPr="00665C93">
        <w:rPr>
          <w:b/>
          <w:color w:val="000000"/>
          <w:shd w:val="clear" w:color="auto" w:fill="FFFFFF"/>
        </w:rPr>
        <w:t>согласие Пользователя на обработку,  любой информации</w:t>
      </w:r>
      <w:r w:rsidRPr="00665C93">
        <w:rPr>
          <w:color w:val="000000"/>
          <w:shd w:val="clear" w:color="auto" w:fill="FFFFFF"/>
        </w:rPr>
        <w:t>,</w:t>
      </w:r>
      <w:r w:rsidR="003457C6" w:rsidRPr="003457C6">
        <w:rPr>
          <w:color w:val="000000"/>
          <w:shd w:val="clear" w:color="auto" w:fill="FFFFFF"/>
        </w:rPr>
        <w:t xml:space="preserve"> </w:t>
      </w:r>
      <w:r w:rsidR="00B07553" w:rsidRPr="003457C6">
        <w:rPr>
          <w:color w:val="000000"/>
          <w:shd w:val="clear" w:color="auto" w:fill="FFFFFF"/>
        </w:rPr>
        <w:t>на получение информации о предоставлении ему государственных услуг, на запрос данных и трансграничную</w:t>
      </w:r>
      <w:r w:rsidR="00B07553" w:rsidRPr="00B94D0C">
        <w:rPr>
          <w:color w:val="000000"/>
          <w:shd w:val="clear" w:color="auto" w:fill="FFFFFF"/>
        </w:rPr>
        <w:t xml:space="preserve"> (международную) передачу персональных данных. П. 3.7. </w:t>
      </w:r>
      <w:r w:rsidR="00B07553" w:rsidRPr="00B94D0C">
        <w:rPr>
          <w:color w:val="000000"/>
        </w:rPr>
        <w:t>Оператор вправе обеспечивать доступ к информационным ресурсам третьих</w:t>
      </w:r>
      <w:r w:rsidR="00B07553" w:rsidRPr="00B07553">
        <w:rPr>
          <w:color w:val="000000"/>
        </w:rPr>
        <w:t xml:space="preserve"> лиц, (в том числе к видеоконференцсвязи посредством программного продукта </w:t>
      </w:r>
      <w:proofErr w:type="spellStart"/>
      <w:r w:rsidR="00B07553" w:rsidRPr="00B07553">
        <w:rPr>
          <w:color w:val="000000"/>
        </w:rPr>
        <w:t>Microsoft</w:t>
      </w:r>
      <w:proofErr w:type="spellEnd"/>
      <w:r w:rsidR="00B07553" w:rsidRPr="00B07553">
        <w:rPr>
          <w:color w:val="000000"/>
        </w:rPr>
        <w:t xml:space="preserve"> </w:t>
      </w:r>
      <w:proofErr w:type="spellStart"/>
      <w:r w:rsidR="00B07553" w:rsidRPr="00B07553">
        <w:rPr>
          <w:color w:val="000000"/>
        </w:rPr>
        <w:t>Teams</w:t>
      </w:r>
      <w:proofErr w:type="spellEnd"/>
      <w:r w:rsidR="00B07553" w:rsidRPr="00B07553">
        <w:rPr>
          <w:color w:val="000000"/>
        </w:rPr>
        <w:t xml:space="preserve">). </w:t>
      </w:r>
      <w:r w:rsidR="00B07553" w:rsidRPr="00B07553">
        <w:rPr>
          <w:color w:val="000000"/>
          <w:u w:val="single"/>
        </w:rPr>
        <w:t xml:space="preserve">Ресурсы третьих лиц не проверяются Оператором на предмет достоверности, полноты, законности и т.п. Оператор не несет ответственность за любую информацию и материалы, размещенные на ресурсах третьих лиц, в том числе за любые мнения или </w:t>
      </w:r>
      <w:r w:rsidR="00B07553" w:rsidRPr="00B07553">
        <w:rPr>
          <w:color w:val="000000"/>
          <w:u w:val="single"/>
        </w:rPr>
        <w:lastRenderedPageBreak/>
        <w:t xml:space="preserve">утверждения, рекламу и т.п., а также за доступность таких </w:t>
      </w:r>
      <w:r w:rsidR="00B07553" w:rsidRPr="00B07553">
        <w:rPr>
          <w:color w:val="000000"/>
        </w:rPr>
        <w:t>ресурсов или контента и последствия их использования Пользователем.</w:t>
      </w:r>
    </w:p>
    <w:p w:rsidR="00B07553" w:rsidRPr="00D355F5" w:rsidRDefault="00B07553">
      <w:pPr>
        <w:ind w:left="720"/>
        <w:jc w:val="both"/>
        <w:rPr>
          <w:color w:val="000000"/>
        </w:rPr>
      </w:pPr>
      <w:r w:rsidRPr="00B07553">
        <w:rPr>
          <w:color w:val="000000"/>
        </w:rPr>
        <w:t>При этом</w:t>
      </w:r>
      <w:proofErr w:type="gramStart"/>
      <w:r w:rsidRPr="00B07553">
        <w:rPr>
          <w:color w:val="000000"/>
        </w:rPr>
        <w:t>,</w:t>
      </w:r>
      <w:proofErr w:type="gramEnd"/>
      <w:r w:rsidRPr="00B07553">
        <w:rPr>
          <w:color w:val="000000"/>
        </w:rPr>
        <w:t xml:space="preserve"> согласно п. 2.5. </w:t>
      </w:r>
      <w:proofErr w:type="gramStart"/>
      <w:r w:rsidRPr="00B07553">
        <w:rPr>
          <w:b/>
          <w:color w:val="000000"/>
        </w:rPr>
        <w:t>В случае несогласия Пользователя с какими-либо из требований к сервису</w:t>
      </w:r>
      <w:r w:rsidRPr="00B07553">
        <w:rPr>
          <w:color w:val="000000"/>
        </w:rPr>
        <w:t xml:space="preserve">, информационной системе города Москвы, установленных законодательством Российской Федерации, правовыми актами города Москвы, актами Оператора, настоящим Соглашением, </w:t>
      </w:r>
      <w:r w:rsidRPr="00D355F5">
        <w:rPr>
          <w:b/>
          <w:color w:val="000000"/>
        </w:rPr>
        <w:t>Пользователь не в праве пользоваться информационной системой.</w:t>
      </w:r>
      <w:proofErr w:type="gramEnd"/>
    </w:p>
    <w:p w:rsidR="00B07553" w:rsidRPr="00B07553" w:rsidRDefault="00B07553">
      <w:pPr>
        <w:ind w:firstLine="708"/>
        <w:jc w:val="both"/>
        <w:rPr>
          <w:color w:val="000000"/>
        </w:rPr>
      </w:pPr>
      <w:proofErr w:type="gramStart"/>
      <w:r w:rsidRPr="00D355F5">
        <w:rPr>
          <w:color w:val="000000"/>
        </w:rPr>
        <w:t>Таким образом, получается, что я не могу подключиться</w:t>
      </w:r>
      <w:r w:rsidRPr="00B07553">
        <w:rPr>
          <w:color w:val="000000"/>
        </w:rPr>
        <w:t xml:space="preserve"> к проекту МЭШ БЕЗ заключения пользовательского соглашения (договора), при этом согласно Конституции Российской Федерации и положениям  Федерального Закона  от 29.12.2012 г. № 273-ФЗ «Об образовании»,  о</w:t>
      </w:r>
      <w:r w:rsidRPr="00B07553">
        <w:rPr>
          <w:color w:val="000000"/>
          <w:shd w:val="clear" w:color="auto" w:fill="FFFFFF"/>
        </w:rPr>
        <w:t xml:space="preserve">бщественные отношения в сфере образования возникают со школой на основании </w:t>
      </w:r>
      <w:r w:rsidRPr="00B07553">
        <w:rPr>
          <w:b/>
          <w:color w:val="000000"/>
        </w:rPr>
        <w:t xml:space="preserve">распорядительного акт </w:t>
      </w:r>
      <w:r w:rsidRPr="00B07553">
        <w:rPr>
          <w:color w:val="000000"/>
        </w:rPr>
        <w:t>о зачислении,</w:t>
      </w:r>
      <w:r w:rsidRPr="00B07553">
        <w:rPr>
          <w:color w:val="000000"/>
          <w:shd w:val="clear" w:color="auto" w:fill="FFFFFF"/>
        </w:rPr>
        <w:t xml:space="preserve"> </w:t>
      </w:r>
      <w:r w:rsidRPr="00B07553">
        <w:rPr>
          <w:color w:val="000000"/>
        </w:rPr>
        <w:t>и никаких договоров, пользовательских соглашений в бесплатном образовании гарантированному нам Конституцией РФ - НЕТ.</w:t>
      </w:r>
      <w:proofErr w:type="gramEnd"/>
    </w:p>
    <w:p w:rsidR="00B07553" w:rsidRPr="00B07553" w:rsidRDefault="00B07553">
      <w:pPr>
        <w:ind w:firstLine="708"/>
        <w:jc w:val="both"/>
        <w:rPr>
          <w:color w:val="000000"/>
          <w:shd w:val="clear" w:color="auto" w:fill="FFFFFF"/>
        </w:rPr>
      </w:pPr>
      <w:proofErr w:type="gramStart"/>
      <w:r w:rsidRPr="00B07553">
        <w:rPr>
          <w:color w:val="000000"/>
        </w:rPr>
        <w:t>Особо подчеркну, для того, чтобы получить доступ к проекту МЭШ и всем его ресурсам,  я должна дать согласие на полную обработку всех мои персональных данных и персональных данных моего ребенка/детей,  дать согласие на трансграничную передачу персональных данных, дать согласие на то</w:t>
      </w:r>
      <w:r w:rsidR="0006168E">
        <w:rPr>
          <w:color w:val="000000"/>
        </w:rPr>
        <w:t>,</w:t>
      </w:r>
      <w:r w:rsidRPr="00B07553">
        <w:rPr>
          <w:color w:val="000000"/>
        </w:rPr>
        <w:t xml:space="preserve"> что условия данного соглашения могут  меняться оператором в любое время и в одностороннем порядке, без согласования со мной</w:t>
      </w:r>
      <w:proofErr w:type="gramEnd"/>
      <w:r w:rsidRPr="00B07553">
        <w:rPr>
          <w:color w:val="000000"/>
        </w:rPr>
        <w:t>. При этом</w:t>
      </w:r>
      <w:proofErr w:type="gramStart"/>
      <w:r w:rsidRPr="00B07553">
        <w:rPr>
          <w:color w:val="000000"/>
        </w:rPr>
        <w:t>,</w:t>
      </w:r>
      <w:proofErr w:type="gramEnd"/>
      <w:r w:rsidRPr="00B07553">
        <w:rPr>
          <w:color w:val="000000"/>
        </w:rPr>
        <w:t xml:space="preserve"> на сайте </w:t>
      </w:r>
      <w:hyperlink r:id="rId13" w:history="1">
        <w:r w:rsidRPr="00B07553">
          <w:rPr>
            <w:rStyle w:val="a4"/>
            <w:color w:val="000000"/>
            <w:shd w:val="clear" w:color="auto" w:fill="FFFFFF"/>
          </w:rPr>
          <w:t>https://school.mos.ru</w:t>
        </w:r>
      </w:hyperlink>
      <w:r w:rsidRPr="00B07553">
        <w:rPr>
          <w:color w:val="000000"/>
        </w:rPr>
        <w:t xml:space="preserve"> даже не размещена Политика Конфиденциальности, </w:t>
      </w:r>
      <w:r w:rsidRPr="00B07553">
        <w:rPr>
          <w:color w:val="000000"/>
          <w:shd w:val="clear" w:color="auto" w:fill="FFFFFF"/>
        </w:rPr>
        <w:t xml:space="preserve">регулирующая обработку персональных данных, и которая обязательна для размещения у операторов, которым является Департамент Информационных Технологий.  </w:t>
      </w:r>
      <w:proofErr w:type="gramStart"/>
      <w:r w:rsidRPr="00B07553">
        <w:rPr>
          <w:color w:val="000000"/>
          <w:shd w:val="clear" w:color="auto" w:fill="FFFFFF"/>
        </w:rPr>
        <w:t xml:space="preserve">В  результате мне не известно, обработка каких именно персональных данных будет производиться, как будет происходить: сбор, систематизация, накопление, хранение, уточнение, использование, распространение (передача, в том числе трансграничная), обезличивание, блокирование, уничтожение персональных данных, какие  установлены цели сбора и кто ответственные лица по всем указанным пунктам.   </w:t>
      </w:r>
      <w:proofErr w:type="gramEnd"/>
    </w:p>
    <w:p w:rsidR="00B07553" w:rsidRPr="00B07553" w:rsidRDefault="00B07553">
      <w:pPr>
        <w:ind w:firstLine="708"/>
        <w:jc w:val="both"/>
        <w:rPr>
          <w:color w:val="000000"/>
        </w:rPr>
      </w:pPr>
      <w:r w:rsidRPr="00B07553">
        <w:rPr>
          <w:color w:val="000000"/>
          <w:shd w:val="clear" w:color="auto" w:fill="FFFFFF"/>
        </w:rPr>
        <w:t>Между тем, п.2.5. Пользовательского соглашения устанавливает, что в случае несогласия Пользователя с какими-либо из требований к сервису</w:t>
      </w:r>
      <w:r w:rsidRPr="00D355F5">
        <w:rPr>
          <w:color w:val="000000"/>
          <w:shd w:val="clear" w:color="auto" w:fill="FFFFFF"/>
        </w:rPr>
        <w:t xml:space="preserve">, </w:t>
      </w:r>
      <w:r w:rsidRPr="00D355F5">
        <w:rPr>
          <w:b/>
          <w:color w:val="000000"/>
          <w:shd w:val="clear" w:color="auto" w:fill="FFFFFF"/>
        </w:rPr>
        <w:t>Пользователь не в праве пользоваться информационной системой</w:t>
      </w:r>
      <w:r w:rsidRPr="00D355F5">
        <w:rPr>
          <w:color w:val="000000"/>
          <w:shd w:val="clear" w:color="auto" w:fill="FFFFFF"/>
        </w:rPr>
        <w:t>, т. е. при  наличии моего</w:t>
      </w:r>
      <w:r w:rsidRPr="00B07553">
        <w:rPr>
          <w:color w:val="000000"/>
          <w:shd w:val="clear" w:color="auto" w:fill="FFFFFF"/>
        </w:rPr>
        <w:t xml:space="preserve"> </w:t>
      </w:r>
      <w:proofErr w:type="gramStart"/>
      <w:r w:rsidRPr="00B07553">
        <w:rPr>
          <w:color w:val="000000"/>
          <w:shd w:val="clear" w:color="auto" w:fill="FFFFFF"/>
        </w:rPr>
        <w:t>не согласия</w:t>
      </w:r>
      <w:proofErr w:type="gramEnd"/>
      <w:r w:rsidRPr="00B07553">
        <w:rPr>
          <w:color w:val="000000"/>
          <w:shd w:val="clear" w:color="auto" w:fill="FFFFFF"/>
        </w:rPr>
        <w:t xml:space="preserve"> с установленными требованиями,  мне установлен запрет на пользование   проектом МЭШ. </w:t>
      </w:r>
    </w:p>
    <w:p w:rsidR="00B07553" w:rsidRPr="00B07553" w:rsidRDefault="00B07553">
      <w:pPr>
        <w:ind w:firstLine="708"/>
        <w:jc w:val="both"/>
        <w:rPr>
          <w:color w:val="000000"/>
        </w:rPr>
      </w:pPr>
      <w:proofErr w:type="gramStart"/>
      <w:r w:rsidRPr="00B07553">
        <w:rPr>
          <w:color w:val="000000"/>
        </w:rPr>
        <w:t xml:space="preserve">На основании вышеизложенного и руководствуясь п. 2.5 Пользовательского соглашения, я уведомляю вас  о том, что из-за созданных с вашей стороны технических и юридических препятствий, я </w:t>
      </w:r>
      <w:r w:rsidRPr="00B07553">
        <w:rPr>
          <w:b/>
          <w:color w:val="000000"/>
        </w:rPr>
        <w:t>не могу подключиться к проекту МЭШ и аналогичным проектам с подобными техническими и юридическими препятствиями</w:t>
      </w:r>
      <w:r w:rsidRPr="00B07553">
        <w:rPr>
          <w:color w:val="000000"/>
        </w:rPr>
        <w:t>, и в случае выбора школой данного и аналогичных проектов для организации электронного обучении и использования дистанционных образовательных технологий при реализации</w:t>
      </w:r>
      <w:proofErr w:type="gramEnd"/>
      <w:r w:rsidRPr="00B07553">
        <w:rPr>
          <w:color w:val="000000"/>
        </w:rPr>
        <w:t> образовательных програ</w:t>
      </w:r>
      <w:r w:rsidR="0006168E">
        <w:rPr>
          <w:color w:val="000000"/>
        </w:rPr>
        <w:t>м</w:t>
      </w:r>
      <w:r w:rsidRPr="00B07553">
        <w:rPr>
          <w:color w:val="000000"/>
        </w:rPr>
        <w:t>м</w:t>
      </w:r>
      <w:r w:rsidR="00DC01DF" w:rsidRPr="00B07553">
        <w:rPr>
          <w:color w:val="000000"/>
        </w:rPr>
        <w:t>, а так же</w:t>
      </w:r>
      <w:r w:rsidRPr="00B07553">
        <w:rPr>
          <w:color w:val="000000"/>
        </w:rPr>
        <w:t xml:space="preserve"> в период действия ограничительных мер, связанных с </w:t>
      </w:r>
      <w:proofErr w:type="spellStart"/>
      <w:r w:rsidRPr="00B07553">
        <w:rPr>
          <w:color w:val="000000"/>
        </w:rPr>
        <w:t>короновирусной</w:t>
      </w:r>
      <w:proofErr w:type="spellEnd"/>
      <w:r w:rsidRPr="00B07553">
        <w:rPr>
          <w:color w:val="000000"/>
        </w:rPr>
        <w:t xml:space="preserve"> инфекцией и при угрозе возникновения и (или) возникновении отдельных чрезвычайных ситуаций (далее ЧС), </w:t>
      </w:r>
      <w:r w:rsidRPr="00B07553">
        <w:rPr>
          <w:b/>
          <w:color w:val="000000"/>
        </w:rPr>
        <w:t xml:space="preserve">мой ребенок/дети по вашей вине не </w:t>
      </w:r>
      <w:proofErr w:type="gramStart"/>
      <w:r w:rsidR="00D355F5">
        <w:rPr>
          <w:b/>
          <w:color w:val="000000"/>
        </w:rPr>
        <w:t>будет</w:t>
      </w:r>
      <w:proofErr w:type="gramEnd"/>
      <w:r w:rsidR="00D355F5">
        <w:rPr>
          <w:b/>
          <w:color w:val="000000"/>
        </w:rPr>
        <w:t>/</w:t>
      </w:r>
      <w:r w:rsidRPr="00B07553">
        <w:rPr>
          <w:b/>
          <w:color w:val="000000"/>
        </w:rPr>
        <w:t xml:space="preserve">будут иметь доступ к данному и аналогичным проектам </w:t>
      </w:r>
      <w:r w:rsidRPr="00B07553">
        <w:rPr>
          <w:b/>
          <w:color w:val="000000"/>
          <w:shd w:val="clear" w:color="auto" w:fill="FFFFFF"/>
        </w:rPr>
        <w:t xml:space="preserve"> и  именно по вашей вине </w:t>
      </w:r>
      <w:r w:rsidRPr="00B07553">
        <w:rPr>
          <w:b/>
          <w:color w:val="000000"/>
        </w:rPr>
        <w:t>будет/будут лишен/лишены права на образование, гарантированного Конституцией</w:t>
      </w:r>
      <w:r w:rsidR="00DC01DF" w:rsidRPr="00B07553">
        <w:rPr>
          <w:b/>
          <w:color w:val="000000"/>
        </w:rPr>
        <w:t xml:space="preserve"> Р</w:t>
      </w:r>
      <w:r w:rsidR="00D355F5">
        <w:rPr>
          <w:b/>
          <w:color w:val="000000"/>
        </w:rPr>
        <w:t xml:space="preserve">оссийской </w:t>
      </w:r>
      <w:r w:rsidR="00DC01DF" w:rsidRPr="00B07553">
        <w:rPr>
          <w:b/>
          <w:color w:val="000000"/>
        </w:rPr>
        <w:t>Ф</w:t>
      </w:r>
      <w:r w:rsidR="00D355F5">
        <w:rPr>
          <w:b/>
          <w:color w:val="000000"/>
        </w:rPr>
        <w:t>едерации</w:t>
      </w:r>
      <w:r w:rsidRPr="00B07553">
        <w:rPr>
          <w:b/>
          <w:color w:val="000000"/>
        </w:rPr>
        <w:t xml:space="preserve">.  </w:t>
      </w:r>
    </w:p>
    <w:p w:rsidR="00B07553" w:rsidRPr="00B07553" w:rsidRDefault="00B07553">
      <w:pPr>
        <w:ind w:firstLine="708"/>
        <w:jc w:val="both"/>
        <w:rPr>
          <w:bCs/>
          <w:iCs/>
          <w:color w:val="000000"/>
        </w:rPr>
      </w:pPr>
      <w:r w:rsidRPr="00B07553">
        <w:rPr>
          <w:color w:val="000000"/>
        </w:rPr>
        <w:t>При этом стоит отметить, что проект МЭШ построен на бюджетные деньги - деньги налогоплательщиков.</w:t>
      </w:r>
    </w:p>
    <w:p w:rsidR="00B07553" w:rsidRPr="00B07553" w:rsidRDefault="00B07553">
      <w:pPr>
        <w:ind w:firstLine="708"/>
        <w:jc w:val="both"/>
        <w:rPr>
          <w:b/>
          <w:bCs/>
          <w:i/>
          <w:iCs/>
          <w:color w:val="000000"/>
        </w:rPr>
      </w:pPr>
      <w:r w:rsidRPr="00B07553">
        <w:rPr>
          <w:bCs/>
          <w:iCs/>
          <w:color w:val="000000"/>
        </w:rPr>
        <w:t xml:space="preserve">В связи с вышеизложенным, и на основании Федерального Закона от 02.05.2006 г. № 59-ФЗ «О порядке рассмотрения обращений граждан»,   </w:t>
      </w:r>
    </w:p>
    <w:p w:rsidR="00B07553" w:rsidRPr="00B07553" w:rsidRDefault="00B07553">
      <w:pPr>
        <w:pStyle w:val="a0"/>
        <w:spacing w:line="100" w:lineRule="atLeast"/>
        <w:jc w:val="both"/>
        <w:rPr>
          <w:color w:val="000000"/>
        </w:rPr>
      </w:pPr>
      <w:r w:rsidRPr="00B07553">
        <w:rPr>
          <w:b/>
          <w:bCs/>
          <w:i/>
          <w:iCs/>
          <w:color w:val="000000"/>
        </w:rPr>
        <w:t xml:space="preserve">                                                                    </w:t>
      </w:r>
      <w:r w:rsidRPr="00B07553">
        <w:rPr>
          <w:b/>
          <w:bCs/>
          <w:color w:val="000000"/>
        </w:rPr>
        <w:t>ПРОШУ:</w:t>
      </w:r>
    </w:p>
    <w:p w:rsidR="00B07553" w:rsidRPr="00B07553" w:rsidRDefault="00B07553">
      <w:pPr>
        <w:pStyle w:val="a0"/>
        <w:numPr>
          <w:ilvl w:val="0"/>
          <w:numId w:val="3"/>
        </w:numPr>
        <w:spacing w:line="100" w:lineRule="atLeast"/>
        <w:jc w:val="both"/>
        <w:rPr>
          <w:color w:val="000000"/>
        </w:rPr>
      </w:pPr>
      <w:r w:rsidRPr="00B07553">
        <w:rPr>
          <w:color w:val="000000"/>
        </w:rPr>
        <w:t xml:space="preserve"> Устранить все  указанные  в настоящем заявлении нарушения в проекте МЭШ, и подобные  нарушения  в аналогичных образовательных проектах, которые выбирают школы для организации электронного обучении и использования </w:t>
      </w:r>
      <w:r w:rsidRPr="00B07553">
        <w:rPr>
          <w:color w:val="000000"/>
        </w:rPr>
        <w:lastRenderedPageBreak/>
        <w:t>дистанционных образовательных технологий при реализации образовательных программ, построенных на бюджетные деньги.</w:t>
      </w:r>
    </w:p>
    <w:p w:rsidR="00B07553" w:rsidRPr="00B07553" w:rsidRDefault="00B07553">
      <w:pPr>
        <w:pStyle w:val="a0"/>
        <w:numPr>
          <w:ilvl w:val="0"/>
          <w:numId w:val="3"/>
        </w:numPr>
        <w:spacing w:line="100" w:lineRule="atLeast"/>
        <w:jc w:val="both"/>
        <w:rPr>
          <w:color w:val="000000"/>
        </w:rPr>
      </w:pPr>
      <w:r w:rsidRPr="00B07553">
        <w:rPr>
          <w:color w:val="000000"/>
        </w:rPr>
        <w:t>Запретить школам использовать проект МЭШ, и аналогичные проекты, в качестве ресурсов, через которые школы могут организовать электронное обучение, с применением дистанционных образовательные технологии при реализации образовательных программ начального общего, основного общего и среднего общего образования, до полного устранения указанных нарушений.</w:t>
      </w:r>
    </w:p>
    <w:p w:rsidR="00B07553" w:rsidRPr="00B07553" w:rsidRDefault="00B07553">
      <w:pPr>
        <w:pStyle w:val="a0"/>
        <w:numPr>
          <w:ilvl w:val="0"/>
          <w:numId w:val="3"/>
        </w:numPr>
        <w:spacing w:line="100" w:lineRule="atLeast"/>
        <w:jc w:val="both"/>
        <w:rPr>
          <w:color w:val="000000"/>
        </w:rPr>
      </w:pPr>
      <w:proofErr w:type="gramStart"/>
      <w:r w:rsidRPr="00B07553">
        <w:rPr>
          <w:color w:val="000000"/>
        </w:rPr>
        <w:t xml:space="preserve">Обязать всех директоров школ г. Москвы, с 1 сентября 2021 года, организовать  полноценное обучение учащихся, у которых отсутствует доступ в проект МЭШ и на аналогичные образовательные платформы,  по учебным программам начального общего, основного общего и среднего общего образования, и исключить любые нарушения  права учащихся на  гарантированное бесплатное  образование в объемах установленных государственными стандартами. </w:t>
      </w:r>
      <w:proofErr w:type="gramEnd"/>
    </w:p>
    <w:p w:rsidR="00B07553" w:rsidRPr="00B07553" w:rsidRDefault="00B07553">
      <w:pPr>
        <w:pStyle w:val="a0"/>
        <w:numPr>
          <w:ilvl w:val="0"/>
          <w:numId w:val="3"/>
        </w:numPr>
        <w:spacing w:line="100" w:lineRule="atLeast"/>
        <w:jc w:val="both"/>
        <w:rPr>
          <w:color w:val="000000"/>
        </w:rPr>
      </w:pPr>
      <w:proofErr w:type="gramStart"/>
      <w:r w:rsidRPr="00B07553">
        <w:rPr>
          <w:color w:val="000000"/>
        </w:rPr>
        <w:t xml:space="preserve">Обязать всех директоров школ г. Москвы, в случае действия ограничительных мер, связанных с </w:t>
      </w:r>
      <w:proofErr w:type="spellStart"/>
      <w:r w:rsidRPr="00B07553">
        <w:rPr>
          <w:color w:val="000000"/>
        </w:rPr>
        <w:t>короновирусной</w:t>
      </w:r>
      <w:proofErr w:type="spellEnd"/>
      <w:r w:rsidRPr="00B07553">
        <w:rPr>
          <w:color w:val="000000"/>
        </w:rPr>
        <w:t xml:space="preserve"> инфекцией и при угрозе возникновения и (или) возникновении отдельных чрезвычайных ситуаций, введении режима повышенной готовности или чрезвычайной ситуации, организовать учащимся, у которых отсутствует доступ в проект МЭШ и аналогичные проекты полноценное обучение по программам начального общего, основного общего и среднего общего образования. </w:t>
      </w:r>
      <w:proofErr w:type="gramEnd"/>
    </w:p>
    <w:p w:rsidR="00B07553" w:rsidRPr="00B07553" w:rsidRDefault="00B07553">
      <w:pPr>
        <w:pStyle w:val="a0"/>
        <w:spacing w:line="100" w:lineRule="atLeast"/>
        <w:ind w:left="720"/>
        <w:jc w:val="both"/>
        <w:rPr>
          <w:color w:val="000000"/>
        </w:rPr>
      </w:pPr>
    </w:p>
    <w:p w:rsidR="00B07553" w:rsidRPr="00B07553" w:rsidRDefault="00B07553">
      <w:pPr>
        <w:pStyle w:val="a0"/>
        <w:spacing w:line="100" w:lineRule="atLeast"/>
        <w:ind w:left="360"/>
        <w:jc w:val="both"/>
        <w:rPr>
          <w:color w:val="000000"/>
        </w:rPr>
      </w:pPr>
    </w:p>
    <w:p w:rsidR="00B07553" w:rsidRDefault="00B07553">
      <w:pPr>
        <w:pStyle w:val="a0"/>
        <w:spacing w:line="100" w:lineRule="atLeast"/>
        <w:ind w:left="720"/>
        <w:jc w:val="both"/>
      </w:pPr>
    </w:p>
    <w:sectPr w:rsidR="00B0755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E7" w:rsidRDefault="00AE3AE7">
      <w:r>
        <w:separator/>
      </w:r>
    </w:p>
  </w:endnote>
  <w:endnote w:type="continuationSeparator" w:id="0">
    <w:p w:rsidR="00AE3AE7" w:rsidRDefault="00AE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553" w:rsidRDefault="00B075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553" w:rsidRDefault="00B07553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553" w:rsidRDefault="00B075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E7" w:rsidRDefault="00AE3AE7">
      <w:r>
        <w:separator/>
      </w:r>
    </w:p>
  </w:footnote>
  <w:footnote w:type="continuationSeparator" w:id="0">
    <w:p w:rsidR="00AE3AE7" w:rsidRDefault="00AE3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D19" w:rsidRDefault="008C2D1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553" w:rsidRDefault="00B07553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553" w:rsidRDefault="00B075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hd w:val="clear" w:color="auto" w:fill="FFFFFF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5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19"/>
    <w:rsid w:val="0006168E"/>
    <w:rsid w:val="0011204C"/>
    <w:rsid w:val="001B07D1"/>
    <w:rsid w:val="001B3DCB"/>
    <w:rsid w:val="0028389E"/>
    <w:rsid w:val="003457C6"/>
    <w:rsid w:val="003B141D"/>
    <w:rsid w:val="00421AB1"/>
    <w:rsid w:val="00467894"/>
    <w:rsid w:val="005109C6"/>
    <w:rsid w:val="005401B8"/>
    <w:rsid w:val="00584EB1"/>
    <w:rsid w:val="006F7BB8"/>
    <w:rsid w:val="00722EB7"/>
    <w:rsid w:val="00742CE6"/>
    <w:rsid w:val="00790C9E"/>
    <w:rsid w:val="00833034"/>
    <w:rsid w:val="008C2D19"/>
    <w:rsid w:val="008D7D5C"/>
    <w:rsid w:val="008F44C6"/>
    <w:rsid w:val="00970BB0"/>
    <w:rsid w:val="009E0526"/>
    <w:rsid w:val="00AE3AE7"/>
    <w:rsid w:val="00B07553"/>
    <w:rsid w:val="00B4501D"/>
    <w:rsid w:val="00B94D0C"/>
    <w:rsid w:val="00BD346E"/>
    <w:rsid w:val="00C104A1"/>
    <w:rsid w:val="00CF40C3"/>
    <w:rsid w:val="00D355F5"/>
    <w:rsid w:val="00DC01DF"/>
    <w:rsid w:val="00E12D26"/>
    <w:rsid w:val="00F8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uppressAutoHyphens w:val="0"/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000000"/>
      <w:shd w:val="clear" w:color="auto" w:fill="FFFFFF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0"/>
    </w:rPr>
  </w:style>
  <w:style w:type="character" w:customStyle="1" w:styleId="30">
    <w:name w:val="Основной шрифт абзаца3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hint="default"/>
      <w:i/>
      <w:color w:val="00000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color w:val="auto"/>
      <w:shd w:val="clear" w:color="auto" w:fill="FFFFFF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color w:val="aut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hint="default"/>
      <w:i/>
      <w:color w:val="00000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1">
    <w:name w:val="Основной шрифт абзаца1"/>
  </w:style>
  <w:style w:type="character" w:customStyle="1" w:styleId="40">
    <w:name w:val="Основной шрифт абзаца4"/>
  </w:style>
  <w:style w:type="character" w:styleId="a4">
    <w:name w:val="Hyperlink"/>
    <w:rPr>
      <w:color w:val="0563C1"/>
      <w:u w:val="single"/>
    </w:rPr>
  </w:style>
  <w:style w:type="character" w:customStyle="1" w:styleId="a5">
    <w:name w:val="Символ нумерации"/>
  </w:style>
  <w:style w:type="character" w:customStyle="1" w:styleId="a6">
    <w:name w:val="Текст выноски Знак"/>
    <w:rPr>
      <w:rFonts w:eastAsia="SimSun"/>
      <w:sz w:val="18"/>
      <w:szCs w:val="18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styleId="a7">
    <w:name w:val="FollowedHyperlink"/>
    <w:rPr>
      <w:color w:val="954F72"/>
      <w:u w:val="single"/>
    </w:rPr>
  </w:style>
  <w:style w:type="character" w:customStyle="1" w:styleId="ng-binding">
    <w:name w:val="ng-binding"/>
  </w:style>
  <w:style w:type="character" w:customStyle="1" w:styleId="frgu-content-accordeon">
    <w:name w:val="frgu-content-accordeon"/>
  </w:style>
  <w:style w:type="character" w:customStyle="1" w:styleId="apple-converted-space">
    <w:name w:val="apple-converted-space"/>
  </w:style>
  <w:style w:type="character" w:customStyle="1" w:styleId="41">
    <w:name w:val="Заголовок 4 Знак"/>
    <w:rPr>
      <w:b/>
      <w:bCs/>
      <w:sz w:val="24"/>
      <w:szCs w:val="24"/>
    </w:rPr>
  </w:style>
  <w:style w:type="character" w:customStyle="1" w:styleId="ng-scope">
    <w:name w:val="ng-scope"/>
  </w:style>
  <w:style w:type="character" w:customStyle="1" w:styleId="31">
    <w:name w:val="Заголовок 3 Знак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1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8">
    <w:name w:val="Strong"/>
    <w:qFormat/>
    <w:rPr>
      <w:b/>
      <w:bCs/>
    </w:rPr>
  </w:style>
  <w:style w:type="character" w:customStyle="1" w:styleId="a9">
    <w:name w:val="Верхний колонтитул Знак"/>
    <w:rPr>
      <w:sz w:val="24"/>
      <w:szCs w:val="24"/>
    </w:rPr>
  </w:style>
  <w:style w:type="character" w:customStyle="1" w:styleId="aa">
    <w:name w:val="Нижний колонтитул Знак"/>
    <w:rPr>
      <w:sz w:val="24"/>
      <w:szCs w:val="24"/>
    </w:rPr>
  </w:style>
  <w:style w:type="paragraph" w:customStyle="1" w:styleId="42">
    <w:name w:val="Заголовок4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</w:style>
  <w:style w:type="paragraph" w:styleId="ab">
    <w:name w:val="List"/>
    <w:basedOn w:val="a0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Arial"/>
    </w:rPr>
  </w:style>
  <w:style w:type="paragraph" w:customStyle="1" w:styleId="32">
    <w:name w:val="Заголовок3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Arial"/>
    </w:rPr>
  </w:style>
  <w:style w:type="paragraph" w:customStyle="1" w:styleId="22">
    <w:name w:val="Заголовок2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c">
    <w:name w:val="Balloon Text"/>
    <w:basedOn w:val="a"/>
    <w:rPr>
      <w:sz w:val="18"/>
      <w:szCs w:val="18"/>
    </w:rPr>
  </w:style>
  <w:style w:type="paragraph" w:customStyle="1" w:styleId="proceduretitle">
    <w:name w:val="proceduretitle"/>
    <w:basedOn w:val="a"/>
    <w:pPr>
      <w:suppressAutoHyphens w:val="0"/>
      <w:spacing w:before="280" w:after="280"/>
    </w:pPr>
  </w:style>
  <w:style w:type="paragraph" w:styleId="ad">
    <w:name w:val="Normal (Web)"/>
    <w:basedOn w:val="a"/>
    <w:pPr>
      <w:spacing w:before="280" w:after="280"/>
    </w:p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headertext">
    <w:name w:val="headertext"/>
    <w:basedOn w:val="a"/>
    <w:pPr>
      <w:spacing w:before="280" w:after="280"/>
    </w:pPr>
  </w:style>
  <w:style w:type="paragraph" w:styleId="ae">
    <w:name w:val="List Paragraph"/>
    <w:basedOn w:val="a"/>
    <w:qFormat/>
    <w:pPr>
      <w:ind w:left="720"/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uppressAutoHyphens w:val="0"/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000000"/>
      <w:shd w:val="clear" w:color="auto" w:fill="FFFFFF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0"/>
    </w:rPr>
  </w:style>
  <w:style w:type="character" w:customStyle="1" w:styleId="30">
    <w:name w:val="Основной шрифт абзаца3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hint="default"/>
      <w:i/>
      <w:color w:val="00000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color w:val="auto"/>
      <w:shd w:val="clear" w:color="auto" w:fill="FFFFFF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color w:val="aut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hint="default"/>
      <w:i/>
      <w:color w:val="00000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1">
    <w:name w:val="Основной шрифт абзаца1"/>
  </w:style>
  <w:style w:type="character" w:customStyle="1" w:styleId="40">
    <w:name w:val="Основной шрифт абзаца4"/>
  </w:style>
  <w:style w:type="character" w:styleId="a4">
    <w:name w:val="Hyperlink"/>
    <w:rPr>
      <w:color w:val="0563C1"/>
      <w:u w:val="single"/>
    </w:rPr>
  </w:style>
  <w:style w:type="character" w:customStyle="1" w:styleId="a5">
    <w:name w:val="Символ нумерации"/>
  </w:style>
  <w:style w:type="character" w:customStyle="1" w:styleId="a6">
    <w:name w:val="Текст выноски Знак"/>
    <w:rPr>
      <w:rFonts w:eastAsia="SimSun"/>
      <w:sz w:val="18"/>
      <w:szCs w:val="18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styleId="a7">
    <w:name w:val="FollowedHyperlink"/>
    <w:rPr>
      <w:color w:val="954F72"/>
      <w:u w:val="single"/>
    </w:rPr>
  </w:style>
  <w:style w:type="character" w:customStyle="1" w:styleId="ng-binding">
    <w:name w:val="ng-binding"/>
  </w:style>
  <w:style w:type="character" w:customStyle="1" w:styleId="frgu-content-accordeon">
    <w:name w:val="frgu-content-accordeon"/>
  </w:style>
  <w:style w:type="character" w:customStyle="1" w:styleId="apple-converted-space">
    <w:name w:val="apple-converted-space"/>
  </w:style>
  <w:style w:type="character" w:customStyle="1" w:styleId="41">
    <w:name w:val="Заголовок 4 Знак"/>
    <w:rPr>
      <w:b/>
      <w:bCs/>
      <w:sz w:val="24"/>
      <w:szCs w:val="24"/>
    </w:rPr>
  </w:style>
  <w:style w:type="character" w:customStyle="1" w:styleId="ng-scope">
    <w:name w:val="ng-scope"/>
  </w:style>
  <w:style w:type="character" w:customStyle="1" w:styleId="31">
    <w:name w:val="Заголовок 3 Знак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1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8">
    <w:name w:val="Strong"/>
    <w:qFormat/>
    <w:rPr>
      <w:b/>
      <w:bCs/>
    </w:rPr>
  </w:style>
  <w:style w:type="character" w:customStyle="1" w:styleId="a9">
    <w:name w:val="Верхний колонтитул Знак"/>
    <w:rPr>
      <w:sz w:val="24"/>
      <w:szCs w:val="24"/>
    </w:rPr>
  </w:style>
  <w:style w:type="character" w:customStyle="1" w:styleId="aa">
    <w:name w:val="Нижний колонтитул Знак"/>
    <w:rPr>
      <w:sz w:val="24"/>
      <w:szCs w:val="24"/>
    </w:rPr>
  </w:style>
  <w:style w:type="paragraph" w:customStyle="1" w:styleId="42">
    <w:name w:val="Заголовок4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</w:style>
  <w:style w:type="paragraph" w:styleId="ab">
    <w:name w:val="List"/>
    <w:basedOn w:val="a0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Arial"/>
    </w:rPr>
  </w:style>
  <w:style w:type="paragraph" w:customStyle="1" w:styleId="32">
    <w:name w:val="Заголовок3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Arial"/>
    </w:rPr>
  </w:style>
  <w:style w:type="paragraph" w:customStyle="1" w:styleId="22">
    <w:name w:val="Заголовок2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c">
    <w:name w:val="Balloon Text"/>
    <w:basedOn w:val="a"/>
    <w:rPr>
      <w:sz w:val="18"/>
      <w:szCs w:val="18"/>
    </w:rPr>
  </w:style>
  <w:style w:type="paragraph" w:customStyle="1" w:styleId="proceduretitle">
    <w:name w:val="proceduretitle"/>
    <w:basedOn w:val="a"/>
    <w:pPr>
      <w:suppressAutoHyphens w:val="0"/>
      <w:spacing w:before="280" w:after="280"/>
    </w:pPr>
  </w:style>
  <w:style w:type="paragraph" w:styleId="ad">
    <w:name w:val="Normal (Web)"/>
    <w:basedOn w:val="a"/>
    <w:pPr>
      <w:spacing w:before="280" w:after="280"/>
    </w:p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headertext">
    <w:name w:val="headertext"/>
    <w:basedOn w:val="a"/>
    <w:pPr>
      <w:spacing w:before="280" w:after="280"/>
    </w:pPr>
  </w:style>
  <w:style w:type="paragraph" w:styleId="ae">
    <w:name w:val="List Paragraph"/>
    <w:basedOn w:val="a"/>
    <w:qFormat/>
    <w:pPr>
      <w:ind w:left="720"/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mos.ru/" TargetMode="External"/><Relationship Id="rId13" Type="http://schemas.openxmlformats.org/officeDocument/2006/relationships/hyperlink" Target="https://school.mos.ru/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chebnik.mos.ru/help/documentation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3793770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chool.mos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chool.mos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Links>
    <vt:vector size="36" baseType="variant">
      <vt:variant>
        <vt:i4>3276846</vt:i4>
      </vt:variant>
      <vt:variant>
        <vt:i4>15</vt:i4>
      </vt:variant>
      <vt:variant>
        <vt:i4>0</vt:i4>
      </vt:variant>
      <vt:variant>
        <vt:i4>5</vt:i4>
      </vt:variant>
      <vt:variant>
        <vt:lpwstr>https://school.mos.ru/</vt:lpwstr>
      </vt:variant>
      <vt:variant>
        <vt:lpwstr/>
      </vt:variant>
      <vt:variant>
        <vt:i4>5505111</vt:i4>
      </vt:variant>
      <vt:variant>
        <vt:i4>12</vt:i4>
      </vt:variant>
      <vt:variant>
        <vt:i4>0</vt:i4>
      </vt:variant>
      <vt:variant>
        <vt:i4>5</vt:i4>
      </vt:variant>
      <vt:variant>
        <vt:lpwstr>https://school.mos.ru/help/documentation/termsofusegusoev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https://docs.cntd.ru/document/537937702</vt:lpwstr>
      </vt:variant>
      <vt:variant>
        <vt:lpwstr/>
      </vt:variant>
      <vt:variant>
        <vt:i4>3276846</vt:i4>
      </vt:variant>
      <vt:variant>
        <vt:i4>6</vt:i4>
      </vt:variant>
      <vt:variant>
        <vt:i4>0</vt:i4>
      </vt:variant>
      <vt:variant>
        <vt:i4>5</vt:i4>
      </vt:variant>
      <vt:variant>
        <vt:lpwstr>https://school.mos.ru/</vt:lpwstr>
      </vt:variant>
      <vt:variant>
        <vt:lpwstr/>
      </vt:variant>
      <vt:variant>
        <vt:i4>3276846</vt:i4>
      </vt:variant>
      <vt:variant>
        <vt:i4>3</vt:i4>
      </vt:variant>
      <vt:variant>
        <vt:i4>0</vt:i4>
      </vt:variant>
      <vt:variant>
        <vt:i4>5</vt:i4>
      </vt:variant>
      <vt:variant>
        <vt:lpwstr>https://school.mos.ru/</vt:lpwstr>
      </vt:variant>
      <vt:variant>
        <vt:lpwstr/>
      </vt:variant>
      <vt:variant>
        <vt:i4>3276846</vt:i4>
      </vt:variant>
      <vt:variant>
        <vt:i4>0</vt:i4>
      </vt:variant>
      <vt:variant>
        <vt:i4>0</vt:i4>
      </vt:variant>
      <vt:variant>
        <vt:i4>5</vt:i4>
      </vt:variant>
      <vt:variant>
        <vt:lpwstr>https://school.mos.ru/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cp:lastModifiedBy>Игорь</cp:lastModifiedBy>
  <cp:revision>11</cp:revision>
  <cp:lastPrinted>1900-12-31T21:00:00Z</cp:lastPrinted>
  <dcterms:created xsi:type="dcterms:W3CDTF">2021-08-20T06:18:00Z</dcterms:created>
  <dcterms:modified xsi:type="dcterms:W3CDTF">2021-08-23T04:36:00Z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